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景德镇陶瓷大学研究生指导教师个人信息表</w:t>
      </w:r>
    </w:p>
    <w:p>
      <w:pPr>
        <w:rPr>
          <w:rFonts w:ascii="黑体" w:eastAsia="黑体"/>
          <w:b/>
          <w:sz w:val="24"/>
        </w:rPr>
      </w:pP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63"/>
        <w:gridCol w:w="1007"/>
        <w:gridCol w:w="956"/>
        <w:gridCol w:w="1625"/>
        <w:gridCol w:w="232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周文清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女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1980年12月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drawing>
                <wp:inline distT="0" distB="0" distL="114300" distR="114300">
                  <wp:extent cx="1069975" cy="1497965"/>
                  <wp:effectExtent l="0" t="0" r="15875" b="6985"/>
                  <wp:docPr id="1" name="图片 1" descr="98e181e4f991b5155cdbdab0dc987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8e181e4f991b5155cdbdab0dc987d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专业技术职称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副教授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导师类别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硕士生导师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最后学历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（毕业院校）</w:t>
            </w:r>
          </w:p>
        </w:tc>
        <w:tc>
          <w:tcPr>
            <w:tcW w:w="19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（上海体育学院）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最后学位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（毕业院校）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硕士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（上海体育学院）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获聘招生学科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体育教学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研究方向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体育教学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15870062369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422173317@qq.com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个人简历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2001年9月--2005年7月：就读陕西师范大学体育教育专业学士学位；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2005年9月--2007年6月：就读上海体育学院运动人体科学硕士学位；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2007年6月--今：景德镇陶瓷大学体育与军事教学部担任体育教师工作。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</w:rPr>
              <w:t>教学科研情况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担任研究生课程：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 xml:space="preserve">  《体育心理学理论与方法》与《运动技能学习原理》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7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主要科研项目：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1. 主持完成江西省社会科学规划一般项目：《互联网时代体育观众道德建设研究》，2017年12月结题。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2. 主持完成景德镇市社会科学规划一般项目：《景德镇市区中小学体育教学现状的调查研究——以体育伦理为视角》，2012年5月结题。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3主持江西省体育局科研项目《江西省民间传统儿童体育游戏的发掘与整理》，2023年10月。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. 主持完成景德镇市科技局社会发展项目：《有氧运动处方对单纯性肥胖初中生肥胖、身体形态及身体素质影响》，2013年12月结题。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.主持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景德镇市社会科学规划一般项目：《社会主义核心价值观与青少年体育行为研究》，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6.主持景德镇市社会科学规划项目一般项目：《全民健身背景下景德镇市城市居民体育活动现状及对策研究》，2024年7月。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主持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《运动技能学习原理》景德镇陶瓷大学研究生“课程思政”示范课程建设。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.主持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景德镇陶瓷大学虚拟仿真实验课程建设《有氧运动能力测定》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项目，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验收完成。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. 参与完成省级课题：江西省教育科学规划一般项目：《体育运动习惯对大学生心理健康的影响研究》，2013年12月结题，排名第二。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. 参与完成省级课题：江西省教育科学规划一般项目：《江西省在读研究生体质健康与运动习惯现状及关系研究》，2013年12月结题，排名第二。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. 参与完成省级课题：江西省教育科学规划重点项目：《社会转型期高校公德教育问题研究》，2014年12月结题。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. 参与完成省级课题：江西省社会科学一般项目：《鄱阳湖生态经济区农村大众体育需求研究》，2014年12月结题，排名第二。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13.主持完成《体育心理学》校级课程思重点建设项目，2024年7月。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14.主持《运动技能学习与控制》一流课程的建设工作，2023年6月。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15.主持《基于 OBE 理念下 BOPPPS 教学模式的教学设计与实践》校级教学改革项目立项，2023年9月。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主要获奖：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1.2015年获评优秀教师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2.2018年获评景德镇陶瓷大学青年教师讲课比赛文科组第二名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3.2019年获评优秀班主任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4.2021年获得校级就业创业先进个人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5.2023年获得校级教书育人先进个人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6.2024年获得校级工会积极分子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2" w:hRule="atLeast"/>
          <w:jc w:val="center"/>
        </w:trPr>
        <w:tc>
          <w:tcPr>
            <w:tcW w:w="17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学术论文、论著：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1.A3类：《Research on Network Sports Audiences and Related Issues》，JOURNAL OF ADVANCED OXIDATION TECHNOLOGIES；（SCI-E 收录）；2018出版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2.B2类：《高效液相色谱法检测运动饮料中甜菊糖苷》，《食品研究与开发》2017年第302期，第一作者，（中文核心期刊）。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3.B2类：《高效液相色谱法检测运动饮料中的L-肉碱》，《食品研究与开发》2017年第312期，第一作者，（中文核心期刊）。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4.B3类：《The Reasons Countermeasures of the Moral Failure of the Network Sports Audience》 ，《ISSGBM International Conference on Information,Communication and Social Sciences (ISSGBM-ICS 2016)》August,2016 ，第一作者（ISTP收录）。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5.B3类：《Research on the Construction of Assessment System of the Course of Sports and Health in Colleges and Universities》，《Economic，Business Management and Edocation Innovation（EBMEI2017）》October ，2017，第一作者，（CPCI-SSH收录）。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6.C1类：《跆拳道专项运动员运动损伤情况调研》，《长春教育学院学报》2009年第5期，第一作者。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7.C1类：《论不同运动处方对单纯性肥胖男大学生身体的影响》，《长春教育学院学报》2010年第4期，第一作者。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8.C1类：《江西省城区初级中学体育教学现状的调查与伦理分析》，《新余学院学报》2012年第1期，第一作者。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9.C1类：《江西省城区初级中学体育教学现状的调查与分析》，《牡丹江教育学院学报》2012年第1期，第一作者。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10.C1类：《运动处方对单纯性男初中生身体成分与体质健康的影响》，《枣庄学院学报》2013年第5期，第一作者。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11.C2类：《有氧运动处方及其对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单纯性肥胖的作用机制》，《中外企业家》2013年总第15期，第一作者。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12.C2类：《构建高效《体育与健康》课程学生学习评价体系》，《中外企业家》2016年第9期，第一作者。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13.C2类：《网络体育观众相关问题研究》，《社会科学》2016年第2卷，第一作者。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14.C2类：《单纯性肥胖男大学生体适能评价》，《金山》2010年第4期，第一作者。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15.C1类：《高校体育教学中的德育渗透策略》，《教育发展研究》2021.07，第一作者。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16.C2类：《新时代高校体育教学改革策略分析》，《辽宁青年》2021.10，第一作者。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17.发表论文：《青少年体育态度与体育行为的关系分析》，《体育画报》2022年12月。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18.发表论文：《Analysis on the Dilemma and Path of Ideological and Political Implementation of Theoretical Courses in Physical Education in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Universities》，《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 xml:space="preserve"> Francis Academic Press (FAP) for publication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》，2023年9月。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19.发表论文《地域文化视角下的江西省民间传统体育游戏发掘策略研究》，《新时代论坛》2024年10月。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20.发表论文《基于0BE理念下BOPPPS教学模式在运动技能学习与控制课程的应用策略研究》，《现代教育与实践》，2024年10月。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21.发表论文《家庭社会资本对青少年体育锻炼意识与行为的影响及反思探析》，《田径》，2024年1月。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YWI5MjE5YmUzNjg0ZTk1YjkxMmViNjcxNTlkNTkifQ=="/>
  </w:docVars>
  <w:rsids>
    <w:rsidRoot w:val="00A2627B"/>
    <w:rsid w:val="005C0DA0"/>
    <w:rsid w:val="00A2627B"/>
    <w:rsid w:val="00CD63C4"/>
    <w:rsid w:val="00DE5FFB"/>
    <w:rsid w:val="08A96637"/>
    <w:rsid w:val="4830068B"/>
    <w:rsid w:val="5EC106BE"/>
    <w:rsid w:val="71E47476"/>
    <w:rsid w:val="73485B43"/>
    <w:rsid w:val="785F2580"/>
    <w:rsid w:val="7AD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339</Words>
  <Characters>1936</Characters>
  <Lines>16</Lines>
  <Paragraphs>4</Paragraphs>
  <TotalTime>1</TotalTime>
  <ScaleCrop>false</ScaleCrop>
  <LinksUpToDate>false</LinksUpToDate>
  <CharactersWithSpaces>2271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2024-09-14T02:01:00Z</dcterms:created>
  <dc:creator>ASUS</dc:creator>
  <cp:lastModifiedBy>zwq</cp:lastModifiedBy>
  <dcterms:modified xsi:type="dcterms:W3CDTF">2024-09-14T07:20:14Z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132CBAC12B234EF4AA7DD785B959426C_12</vt:lpwstr>
  </property>
</Properties>
</file>